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9EC4D">
      <w:pPr>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华能淮阴第二发电有限公司工业固体废物资源综合利用评价情况汇总表</w:t>
      </w:r>
    </w:p>
    <w:tbl>
      <w:tblPr>
        <w:tblStyle w:val="2"/>
        <w:tblW w:w="14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3"/>
        <w:gridCol w:w="2421"/>
        <w:gridCol w:w="3075"/>
        <w:gridCol w:w="3536"/>
        <w:gridCol w:w="2854"/>
      </w:tblGrid>
      <w:tr w14:paraId="73E6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6C0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企业名称</w:t>
            </w:r>
          </w:p>
        </w:tc>
        <w:tc>
          <w:tcPr>
            <w:tcW w:w="9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987F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华能淮阴第二发电有限公司</w:t>
            </w:r>
          </w:p>
        </w:tc>
      </w:tr>
      <w:tr w14:paraId="72BF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1B6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评价机构名称</w:t>
            </w:r>
          </w:p>
        </w:tc>
        <w:tc>
          <w:tcPr>
            <w:tcW w:w="9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7F1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江苏金源环境工程咨询有限公司</w:t>
            </w:r>
          </w:p>
        </w:tc>
      </w:tr>
      <w:tr w14:paraId="4929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17EF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工业固体废物综合利用的种类</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4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粉煤灰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CB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炉渣</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1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石膏</w:t>
            </w:r>
          </w:p>
        </w:tc>
      </w:tr>
      <w:tr w14:paraId="1797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exact"/>
        </w:trPr>
        <w:tc>
          <w:tcPr>
            <w:tcW w:w="455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8BDF6E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综合利用产品名称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A6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水泥、水泥熟料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D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水泥</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7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水泥、水泥熟料</w:t>
            </w:r>
          </w:p>
        </w:tc>
      </w:tr>
      <w:tr w14:paraId="409D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BB4A0">
            <w:pPr>
              <w:jc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sz w:val="24"/>
                <w:szCs w:val="24"/>
                <w:u w:val="none"/>
              </w:rPr>
              <w:t>工业固体废物综合利用的数量（吨）</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2895AE7">
            <w:pPr>
              <w:keepNext w:val="0"/>
              <w:keepLines w:val="0"/>
              <w:widowControl/>
              <w:suppressLineNumbers w:val="0"/>
              <w:jc w:val="center"/>
              <w:textAlignment w:val="center"/>
              <w:rPr>
                <w:rFonts w:hint="default" w:ascii="仿宋_GB2312" w:hAnsi="Times New Roman" w:eastAsia="仿宋_GB2312" w:cs="仿宋_GB2312"/>
                <w:b/>
                <w:bCs/>
                <w:i w:val="0"/>
                <w:iCs w:val="0"/>
                <w:color w:val="000000"/>
                <w:kern w:val="2"/>
                <w:sz w:val="24"/>
                <w:szCs w:val="24"/>
                <w:u w:val="none"/>
                <w:lang w:val="en-US" w:eastAsia="zh-CN" w:bidi="ar"/>
              </w:rPr>
            </w:pPr>
            <w:r>
              <w:rPr>
                <w:rStyle w:val="4"/>
                <w:rFonts w:hint="default" w:ascii="仿宋_GB2312" w:hAnsi="Times New Roman" w:eastAsia="仿宋_GB2312" w:cs="仿宋_GB2312"/>
                <w:b/>
                <w:bCs/>
                <w:i w:val="0"/>
                <w:iCs w:val="0"/>
                <w:color w:val="000000"/>
                <w:sz w:val="24"/>
                <w:szCs w:val="24"/>
                <w:lang w:val="en-US" w:eastAsia="zh-CN" w:bidi="ar"/>
              </w:rPr>
              <w:t>202</w:t>
            </w:r>
            <w:r>
              <w:rPr>
                <w:rStyle w:val="4"/>
                <w:rFonts w:hint="eastAsia" w:ascii="仿宋_GB2312" w:hAnsi="Times New Roman" w:eastAsia="仿宋_GB2312" w:cs="仿宋_GB2312"/>
                <w:b/>
                <w:bCs/>
                <w:i w:val="0"/>
                <w:iCs w:val="0"/>
                <w:color w:val="000000"/>
                <w:sz w:val="24"/>
                <w:szCs w:val="24"/>
                <w:lang w:val="en-US" w:eastAsia="zh-CN" w:bidi="ar"/>
              </w:rPr>
              <w:t>5</w:t>
            </w:r>
            <w:r>
              <w:rPr>
                <w:rStyle w:val="4"/>
                <w:rFonts w:hint="default" w:ascii="仿宋_GB2312" w:hAnsi="Times New Roman" w:eastAsia="仿宋_GB2312" w:cs="仿宋_GB2312"/>
                <w:b/>
                <w:bCs/>
                <w:i w:val="0"/>
                <w:iCs w:val="0"/>
                <w:color w:val="000000"/>
                <w:sz w:val="24"/>
                <w:szCs w:val="24"/>
                <w:lang w:val="en-US" w:eastAsia="zh-CN" w:bidi="ar"/>
              </w:rPr>
              <w:t>年第一季度</w:t>
            </w:r>
          </w:p>
        </w:tc>
        <w:tc>
          <w:tcPr>
            <w:tcW w:w="3075" w:type="dxa"/>
            <w:tcBorders>
              <w:top w:val="single" w:color="000000" w:sz="4" w:space="0"/>
              <w:left w:val="single" w:color="auto" w:sz="4" w:space="0"/>
              <w:bottom w:val="single" w:color="000000" w:sz="4" w:space="0"/>
              <w:right w:val="single" w:color="000000" w:sz="4" w:space="0"/>
            </w:tcBorders>
            <w:shd w:val="clear" w:color="auto" w:fill="auto"/>
            <w:vAlign w:val="center"/>
          </w:tcPr>
          <w:p w14:paraId="170B45BA">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96,470.77</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BEB3">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15,817.20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F58">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28,718.76</w:t>
            </w:r>
          </w:p>
        </w:tc>
      </w:tr>
      <w:tr w14:paraId="7CE6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8EBF8">
            <w:pPr>
              <w:jc w:val="center"/>
              <w:rPr>
                <w:rFonts w:hint="default" w:ascii="Times New Roman" w:hAnsi="Times New Roman" w:eastAsia="仿宋_GB2312" w:cs="Times New Roman"/>
                <w:b/>
                <w:bCs/>
                <w:i w:val="0"/>
                <w:iCs w:val="0"/>
                <w:color w:val="auto"/>
                <w:sz w:val="24"/>
                <w:szCs w:val="24"/>
                <w:u w:val="none"/>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54F8FB3">
            <w:pPr>
              <w:keepNext w:val="0"/>
              <w:keepLines w:val="0"/>
              <w:widowControl/>
              <w:suppressLineNumbers w:val="0"/>
              <w:jc w:val="center"/>
              <w:textAlignment w:val="center"/>
              <w:rPr>
                <w:rFonts w:hint="default" w:ascii="仿宋_GB2312" w:hAnsi="Times New Roman" w:eastAsia="仿宋_GB2312" w:cs="仿宋_GB2312"/>
                <w:b/>
                <w:bCs/>
                <w:i w:val="0"/>
                <w:iCs w:val="0"/>
                <w:color w:val="000000"/>
                <w:kern w:val="2"/>
                <w:sz w:val="24"/>
                <w:szCs w:val="24"/>
                <w:u w:val="none"/>
                <w:lang w:val="en-US" w:eastAsia="zh-CN" w:bidi="ar"/>
              </w:rPr>
            </w:pPr>
            <w:r>
              <w:rPr>
                <w:rStyle w:val="4"/>
                <w:rFonts w:hint="default" w:ascii="仿宋_GB2312" w:hAnsi="Times New Roman" w:eastAsia="仿宋_GB2312" w:cs="仿宋_GB2312"/>
                <w:b/>
                <w:bCs/>
                <w:i w:val="0"/>
                <w:iCs w:val="0"/>
                <w:color w:val="000000"/>
                <w:sz w:val="24"/>
                <w:szCs w:val="24"/>
                <w:lang w:val="en-US" w:eastAsia="zh-CN" w:bidi="ar"/>
              </w:rPr>
              <w:t>202</w:t>
            </w:r>
            <w:r>
              <w:rPr>
                <w:rStyle w:val="4"/>
                <w:rFonts w:hint="eastAsia" w:ascii="仿宋_GB2312" w:hAnsi="Times New Roman" w:eastAsia="仿宋_GB2312" w:cs="仿宋_GB2312"/>
                <w:b/>
                <w:bCs/>
                <w:i w:val="0"/>
                <w:iCs w:val="0"/>
                <w:color w:val="000000"/>
                <w:sz w:val="24"/>
                <w:szCs w:val="24"/>
                <w:lang w:val="en-US" w:eastAsia="zh-CN" w:bidi="ar"/>
              </w:rPr>
              <w:t>5</w:t>
            </w:r>
            <w:r>
              <w:rPr>
                <w:rStyle w:val="4"/>
                <w:rFonts w:hint="default" w:ascii="仿宋_GB2312" w:hAnsi="Times New Roman" w:eastAsia="仿宋_GB2312" w:cs="仿宋_GB2312"/>
                <w:b/>
                <w:bCs/>
                <w:i w:val="0"/>
                <w:iCs w:val="0"/>
                <w:color w:val="000000"/>
                <w:sz w:val="24"/>
                <w:szCs w:val="24"/>
                <w:lang w:val="en-US" w:eastAsia="zh-CN" w:bidi="ar"/>
              </w:rPr>
              <w:t>年第二季度</w:t>
            </w:r>
          </w:p>
        </w:tc>
        <w:tc>
          <w:tcPr>
            <w:tcW w:w="3075" w:type="dxa"/>
            <w:tcBorders>
              <w:top w:val="single" w:color="000000" w:sz="4" w:space="0"/>
              <w:left w:val="single" w:color="auto" w:sz="4" w:space="0"/>
              <w:bottom w:val="single" w:color="000000" w:sz="4" w:space="0"/>
              <w:right w:val="single" w:color="000000" w:sz="4" w:space="0"/>
            </w:tcBorders>
            <w:shd w:val="clear" w:color="auto" w:fill="auto"/>
            <w:vAlign w:val="center"/>
          </w:tcPr>
          <w:p w14:paraId="3F69B070">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74,108.18</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BA9F">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13,368.58</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020">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16,958.98</w:t>
            </w:r>
          </w:p>
        </w:tc>
      </w:tr>
      <w:tr w14:paraId="7D59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74F81">
            <w:pPr>
              <w:jc w:val="center"/>
              <w:rPr>
                <w:rFonts w:hint="default" w:ascii="Times New Roman" w:hAnsi="Times New Roman" w:eastAsia="仿宋_GB2312" w:cs="Times New Roman"/>
                <w:b/>
                <w:bCs/>
                <w:i w:val="0"/>
                <w:iCs w:val="0"/>
                <w:color w:val="auto"/>
                <w:sz w:val="24"/>
                <w:szCs w:val="24"/>
                <w:u w:val="none"/>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0AEEBEA">
            <w:pPr>
              <w:keepNext w:val="0"/>
              <w:keepLines w:val="0"/>
              <w:widowControl/>
              <w:suppressLineNumbers w:val="0"/>
              <w:jc w:val="center"/>
              <w:textAlignment w:val="center"/>
              <w:rPr>
                <w:rFonts w:hint="default" w:ascii="仿宋_GB2312" w:hAnsi="Times New Roman" w:eastAsia="仿宋_GB2312" w:cs="仿宋_GB2312"/>
                <w:b/>
                <w:bCs/>
                <w:i w:val="0"/>
                <w:iCs w:val="0"/>
                <w:color w:val="000000"/>
                <w:kern w:val="2"/>
                <w:sz w:val="24"/>
                <w:szCs w:val="24"/>
                <w:u w:val="none"/>
                <w:lang w:val="en-US" w:eastAsia="zh-CN" w:bidi="ar"/>
              </w:rPr>
            </w:pPr>
            <w:r>
              <w:rPr>
                <w:rStyle w:val="4"/>
                <w:rFonts w:hint="default" w:ascii="仿宋_GB2312" w:hAnsi="Times New Roman" w:eastAsia="仿宋_GB2312" w:cs="仿宋_GB2312"/>
                <w:b/>
                <w:bCs/>
                <w:i w:val="0"/>
                <w:iCs w:val="0"/>
                <w:color w:val="000000"/>
                <w:sz w:val="24"/>
                <w:szCs w:val="24"/>
                <w:lang w:val="en-US" w:eastAsia="zh-CN" w:bidi="ar"/>
              </w:rPr>
              <w:t>202</w:t>
            </w:r>
            <w:r>
              <w:rPr>
                <w:rStyle w:val="4"/>
                <w:rFonts w:hint="eastAsia" w:ascii="仿宋_GB2312" w:hAnsi="Times New Roman" w:eastAsia="仿宋_GB2312" w:cs="仿宋_GB2312"/>
                <w:b/>
                <w:bCs/>
                <w:i w:val="0"/>
                <w:iCs w:val="0"/>
                <w:color w:val="000000"/>
                <w:sz w:val="24"/>
                <w:szCs w:val="24"/>
                <w:lang w:val="en-US" w:eastAsia="zh-CN" w:bidi="ar"/>
              </w:rPr>
              <w:t>5</w:t>
            </w:r>
            <w:r>
              <w:rPr>
                <w:rStyle w:val="4"/>
                <w:rFonts w:hint="default" w:ascii="仿宋_GB2312" w:hAnsi="Times New Roman" w:eastAsia="仿宋_GB2312" w:cs="仿宋_GB2312"/>
                <w:b/>
                <w:bCs/>
                <w:i w:val="0"/>
                <w:iCs w:val="0"/>
                <w:color w:val="000000"/>
                <w:sz w:val="24"/>
                <w:szCs w:val="24"/>
                <w:lang w:val="en-US" w:eastAsia="zh-CN" w:bidi="ar"/>
              </w:rPr>
              <w:t>年第三季度</w:t>
            </w:r>
          </w:p>
        </w:tc>
        <w:tc>
          <w:tcPr>
            <w:tcW w:w="30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B45FB83">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179,552.60</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BB6">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24,646.72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1C1">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42,242.70</w:t>
            </w:r>
          </w:p>
        </w:tc>
      </w:tr>
      <w:tr w14:paraId="726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69A9F">
            <w:pPr>
              <w:jc w:val="center"/>
              <w:rPr>
                <w:rFonts w:hint="default" w:ascii="Times New Roman" w:hAnsi="Times New Roman" w:eastAsia="仿宋_GB2312" w:cs="Times New Roman"/>
                <w:b/>
                <w:bCs/>
                <w:i w:val="0"/>
                <w:iCs w:val="0"/>
                <w:color w:val="auto"/>
                <w:sz w:val="24"/>
                <w:szCs w:val="24"/>
                <w:u w:val="none"/>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4D5D013">
            <w:pPr>
              <w:keepNext w:val="0"/>
              <w:keepLines w:val="0"/>
              <w:widowControl/>
              <w:suppressLineNumbers w:val="0"/>
              <w:jc w:val="center"/>
              <w:textAlignment w:val="center"/>
              <w:rPr>
                <w:rFonts w:hint="default" w:ascii="仿宋_GB2312" w:hAnsi="Times New Roman" w:eastAsia="仿宋_GB2312" w:cs="仿宋_GB2312"/>
                <w:b/>
                <w:bCs/>
                <w:i w:val="0"/>
                <w:iCs w:val="0"/>
                <w:color w:val="000000"/>
                <w:kern w:val="2"/>
                <w:sz w:val="24"/>
                <w:szCs w:val="24"/>
                <w:u w:val="none"/>
                <w:lang w:val="en-US" w:eastAsia="zh-CN" w:bidi="ar"/>
              </w:rPr>
            </w:pPr>
            <w:r>
              <w:rPr>
                <w:rStyle w:val="4"/>
                <w:rFonts w:hint="default" w:ascii="仿宋_GB2312" w:hAnsi="Times New Roman" w:eastAsia="仿宋_GB2312" w:cs="仿宋_GB2312"/>
                <w:b/>
                <w:bCs/>
                <w:i w:val="0"/>
                <w:iCs w:val="0"/>
                <w:color w:val="000000"/>
                <w:sz w:val="24"/>
                <w:szCs w:val="24"/>
                <w:lang w:val="en-US" w:eastAsia="zh-CN" w:bidi="ar"/>
              </w:rPr>
              <w:t>202</w:t>
            </w:r>
            <w:r>
              <w:rPr>
                <w:rStyle w:val="4"/>
                <w:rFonts w:hint="eastAsia" w:ascii="仿宋_GB2312" w:hAnsi="Times New Roman" w:eastAsia="仿宋_GB2312" w:cs="仿宋_GB2312"/>
                <w:b/>
                <w:bCs/>
                <w:i w:val="0"/>
                <w:iCs w:val="0"/>
                <w:color w:val="000000"/>
                <w:sz w:val="24"/>
                <w:szCs w:val="24"/>
                <w:lang w:val="en-US" w:eastAsia="zh-CN" w:bidi="ar"/>
              </w:rPr>
              <w:t>5</w:t>
            </w:r>
            <w:r>
              <w:rPr>
                <w:rStyle w:val="4"/>
                <w:rFonts w:hint="default" w:ascii="仿宋_GB2312" w:hAnsi="Times New Roman" w:eastAsia="仿宋_GB2312" w:cs="仿宋_GB2312"/>
                <w:b/>
                <w:bCs/>
                <w:i w:val="0"/>
                <w:iCs w:val="0"/>
                <w:color w:val="000000"/>
                <w:sz w:val="24"/>
                <w:szCs w:val="24"/>
                <w:lang w:val="en-US" w:eastAsia="zh-CN" w:bidi="ar"/>
              </w:rPr>
              <w:t>年第四季度</w:t>
            </w:r>
          </w:p>
        </w:tc>
        <w:tc>
          <w:tcPr>
            <w:tcW w:w="3075" w:type="dxa"/>
            <w:tcBorders>
              <w:top w:val="single" w:color="000000" w:sz="4" w:space="0"/>
              <w:left w:val="single" w:color="auto" w:sz="4" w:space="0"/>
              <w:bottom w:val="single" w:color="000000" w:sz="4" w:space="0"/>
              <w:right w:val="single" w:color="000000" w:sz="4" w:space="0"/>
            </w:tcBorders>
            <w:shd w:val="clear" w:color="auto" w:fill="auto"/>
            <w:vAlign w:val="center"/>
          </w:tcPr>
          <w:p w14:paraId="2713C1A7">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103,468.83</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7A6">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12,470.06</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2BA">
            <w:pPr>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26,187.64</w:t>
            </w:r>
          </w:p>
        </w:tc>
      </w:tr>
    </w:tbl>
    <w:p w14:paraId="79A5D15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15CF9"/>
    <w:rsid w:val="10C56DFA"/>
    <w:rsid w:val="39E26120"/>
    <w:rsid w:val="46615CF9"/>
    <w:rsid w:val="71D5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270</Characters>
  <Lines>0</Lines>
  <Paragraphs>0</Paragraphs>
  <TotalTime>1</TotalTime>
  <ScaleCrop>false</ScaleCrop>
  <LinksUpToDate>false</LinksUpToDate>
  <CharactersWithSpaces>270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2025-01-26T04:49:00Z</dcterms:created>
  <dc:creator>lxj</dc:creator>
  <cp:lastModifiedBy>锦锦</cp:lastModifiedBy>
  <cp:lastPrinted>2026-05-22T01:57:05Z</cp:lastPrinted>
  <dcterms:modified xsi:type="dcterms:W3CDTF">2026-05-22T02:01:40Z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D865EB53F5CC4F0D9EFBE09265E733BA_13</vt:lpwstr>
  </property>
  <property fmtid="{D5CDD505-2E9C-101B-9397-08002B2CF9AE}" pid="4" name="KSOTemplateDocerSaveRecord">
    <vt:lpwstr>eyJoZGlkIjoiYjY3MzZkNTgwMzk3YmRlZmNjZDQ5NjBmMjc0YTcwZGUiLCJ1c2VySWQiOiI2MTgwNTE4NTMifQ==</vt:lpwstr>
  </property>
</Properties>
</file>